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sidR="001415D4" w:rsidRPr="001415D4">
        <w:rPr>
          <w:rFonts w:ascii="Times New Roman" w:hAnsi="Times New Roman" w:cs="Times New Roman"/>
          <w:sz w:val="24"/>
          <w:szCs w:val="24"/>
        </w:rPr>
        <w:t>&lt;&lt;&lt;CUSTOMERNAME&gt;&gt;&gt;</w:t>
      </w:r>
      <w:r w:rsidRPr="006C47D8">
        <w:rPr>
          <w:rFonts w:ascii="Times New Roman" w:hAnsi="Times New Roman" w:cs="Times New Roman"/>
          <w:sz w:val="24"/>
          <w:szCs w:val="24"/>
        </w:rPr>
        <w:t>, Age:</w:t>
      </w:r>
      <w:r w:rsidR="001415D4" w:rsidRPr="001415D4">
        <w:t xml:space="preserve"> </w:t>
      </w:r>
      <w:r w:rsidR="001415D4" w:rsidRPr="001415D4">
        <w:rPr>
          <w:rFonts w:ascii="Times New Roman" w:hAnsi="Times New Roman" w:cs="Times New Roman"/>
          <w:sz w:val="24"/>
          <w:szCs w:val="24"/>
        </w:rPr>
        <w:t>&lt;&lt;&lt;CUSTOMERAGE&gt;&gt;&gt;</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&lt;&lt;&lt;OCCUPATION&gt;&gt;&gt; </w:t>
      </w:r>
      <w:r w:rsidRPr="006C47D8">
        <w:rPr>
          <w:rFonts w:ascii="Times New Roman" w:hAnsi="Times New Roman" w:cs="Times New Roman"/>
          <w:sz w:val="24"/>
          <w:szCs w:val="24"/>
        </w:rPr>
        <w:t>(PAN No.</w:t>
      </w:r>
      <w:r w:rsidR="001415D4" w:rsidRPr="001415D4">
        <w:t xml:space="preserve"> </w:t>
      </w:r>
      <w:r w:rsidR="001415D4" w:rsidRPr="001415D4">
        <w:rPr>
          <w:rFonts w:ascii="Times New Roman" w:hAnsi="Times New Roman" w:cs="Times New Roman"/>
          <w:sz w:val="24"/>
          <w:szCs w:val="24"/>
        </w:rPr>
        <w:t>&lt;&lt;&lt;PANCARDNO&gt;&gt;&gt;</w:t>
      </w:r>
      <w:r w:rsidRPr="006C47D8">
        <w:rPr>
          <w:rFonts w:ascii="Times New Roman" w:hAnsi="Times New Roman" w:cs="Times New Roman"/>
          <w:sz w:val="24"/>
          <w:szCs w:val="24"/>
        </w:rPr>
        <w:t xml:space="preserve">/Aadhar Card No. </w:t>
      </w:r>
      <w:r w:rsidR="001415D4" w:rsidRPr="001415D4">
        <w:rPr>
          <w:rFonts w:ascii="Times New Roman" w:hAnsi="Times New Roman" w:cs="Times New Roman"/>
          <w:sz w:val="24"/>
          <w:szCs w:val="24"/>
        </w:rPr>
        <w:t>&lt;&lt;&lt;Aadhaar_Card_No&gt;&gt;&gt;</w:t>
      </w:r>
      <w:r w:rsidRPr="006C47D8">
        <w:rPr>
          <w:rFonts w:ascii="Times New Roman" w:hAnsi="Times New Roman" w:cs="Times New Roman"/>
          <w:sz w:val="24"/>
          <w:szCs w:val="24"/>
        </w:rPr>
        <w:t xml:space="preserve">, residing at </w:t>
      </w:r>
      <w:r w:rsidR="001415D4" w:rsidRPr="001415D4">
        <w:rPr>
          <w:rFonts w:ascii="Times New Roman" w:hAnsi="Times New Roman" w:cs="Times New Roman"/>
          <w:sz w:val="24"/>
          <w:szCs w:val="24"/>
        </w:rPr>
        <w:t>&lt;&lt;&lt;CUSTOMERADDRESS&gt;&gt;&gt;</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.&lt;&lt;&lt;JC1</w:t>
      </w:r>
      <w:r w:rsidR="009044D3">
        <w:rPr>
          <w:rFonts w:ascii="Times New Roman" w:hAnsi="Times New Roman" w:cs="Times New Roman"/>
          <w:bCs/>
          <w:sz w:val="24"/>
          <w:szCs w:val="24"/>
          <w:lang w:val="en-IN"/>
        </w:rPr>
        <w:t xml:space="preserve">&gt;&gt;&gt; </w:t>
      </w:r>
      <w:r w:rsidR="009044D3" w:rsidRPr="009044D3">
        <w:rPr>
          <w:rFonts w:ascii="Times New Roman" w:hAnsi="Times New Roman" w:cs="Times New Roman"/>
          <w:iCs/>
          <w:sz w:val="24"/>
          <w:szCs w:val="24"/>
          <w:lang w:val="en-IN"/>
        </w:rPr>
        <w:t xml:space="preserve">Age: </w:t>
      </w:r>
      <w:r w:rsidR="009044D3" w:rsidRPr="009044D3">
        <w:rPr>
          <w:rFonts w:ascii="Times New Roman" w:hAnsi="Times New Roman" w:cs="Times New Roman"/>
          <w:bCs/>
          <w:sz w:val="24"/>
          <w:szCs w:val="24"/>
          <w:lang w:val="en-IN"/>
        </w:rPr>
        <w:t>&lt;&lt;&lt;JC1AGE&gt;&gt;&gt;</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&lt;&lt;&lt;JC1OCCUPATION&gt;&gt;&gt;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&lt;&lt;&lt;PANNOJC1&gt;&gt;&gt;]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&lt;&lt;&lt;JC1_Aadhaar_Card_No&gt;&gt;&gt;]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&lt;&lt;&lt;JC1_Address&gt;&gt;&gt;</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sidR="007B0630" w:rsidRPr="007B0630">
        <w:rPr>
          <w:rFonts w:ascii="Times New Roman" w:hAnsi="Times New Roman" w:cs="Times New Roman"/>
          <w:bCs/>
          <w:sz w:val="24"/>
          <w:szCs w:val="24"/>
          <w:lang w:val="en-IN"/>
        </w:rPr>
        <w:t>&lt;&lt;&lt;UNITNAME&gt;&gt;&gt;</w:t>
      </w:r>
      <w:r w:rsidRPr="006C47D8">
        <w:rPr>
          <w:rFonts w:ascii="Times New Roman" w:hAnsi="Times New Roman" w:cs="Times New Roman"/>
          <w:sz w:val="24"/>
          <w:szCs w:val="24"/>
        </w:rPr>
        <w:t xml:space="preserve"> on the </w:t>
      </w:r>
      <w:r w:rsidR="00306BF8" w:rsidRPr="00306BF8">
        <w:rPr>
          <w:rFonts w:ascii="Times New Roman" w:hAnsi="Times New Roman" w:cs="Times New Roman"/>
          <w:sz w:val="24"/>
          <w:szCs w:val="24"/>
        </w:rPr>
        <w:t>&lt;&lt;&lt;FLOOR&gt;&gt;&gt;</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5FFE3268" w:rsidR="00CD266E" w:rsidRPr="000B35FB" w:rsidRDefault="000B35FB" w:rsidP="000B35FB">
      <w:pPr>
        <w:pStyle w:val="ListParagraph"/>
        <w:numPr>
          <w:ilvl w:val="0"/>
          <w:numId w:val="8"/>
        </w:numPr>
        <w:spacing w:before="240" w:after="0" w:line="360" w:lineRule="auto"/>
        <w:jc w:val="both"/>
        <w:rPr>
          <w:rFonts w:ascii="Times New Roman" w:hAnsi="Times New Roman"/>
          <w:b/>
          <w:sz w:val="24"/>
          <w:szCs w:val="24"/>
        </w:rPr>
      </w:pPr>
      <w:r w:rsidRPr="000B35FB">
        <w:rPr>
          <w:rFonts w:ascii="Times New Roman" w:hAnsi="Times New Roman"/>
          <w:sz w:val="24"/>
          <w:szCs w:val="24"/>
        </w:rPr>
        <w:t xml:space="preserve">All the piece and parcel of the Unit bearing no. </w:t>
      </w:r>
      <w:r w:rsidRPr="000B35FB">
        <w:rPr>
          <w:rFonts w:ascii="Times New Roman" w:hAnsi="Times New Roman"/>
          <w:bCs/>
          <w:sz w:val="24"/>
          <w:szCs w:val="24"/>
          <w:lang w:val="en-IN"/>
        </w:rPr>
        <w:t>&lt;&lt;&lt;UNITNAME&gt;&gt;&gt;</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in Wing “K”, admeasuring &lt;&lt;&lt;AREA3&gt;&gt;&gt; sq. ft. i.e. &lt;&lt;&lt;AREA3SQMT&gt;&gt;&gt; sq. meters (Carpet area), along with enclosed balcony admeasuring &lt;&lt;&lt;CARPETAREA&gt;&gt;&gt; sq. ft. i.e. </w:t>
      </w:r>
      <w:r w:rsidRPr="000B35FB">
        <w:rPr>
          <w:rFonts w:ascii="Times New Roman" w:hAnsi="Times New Roman"/>
          <w:b/>
          <w:bCs/>
          <w:sz w:val="24"/>
          <w:szCs w:val="24"/>
          <w:lang w:val="en-IN"/>
        </w:rPr>
        <w:t>&lt;&lt;&lt;</w:t>
      </w:r>
      <w:r w:rsidRPr="000B35FB">
        <w:rPr>
          <w:rFonts w:ascii="Times New Roman" w:hAnsi="Times New Roman"/>
          <w:bCs/>
          <w:sz w:val="24"/>
          <w:szCs w:val="24"/>
          <w:lang w:val="en-IN"/>
        </w:rPr>
        <w:t>CARPETSQMT&gt;&gt;&gt;</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sq.mtrs. (Carpet area), Store admeasuring &lt;&lt;&lt;AREA5&gt;&gt;&gt;  sq. ft. i.e. &lt;&lt;&lt;AREA5_SQMT&gt;&gt;&gt; sq. mtrs., Mezzanine admeasuring &lt;&lt;&lt;CARPETAREA&gt;&gt;&gt; sq. ft. i.e. </w:t>
      </w:r>
      <w:r w:rsidRPr="000B35FB">
        <w:rPr>
          <w:rFonts w:ascii="Times New Roman" w:hAnsi="Times New Roman"/>
          <w:b/>
          <w:bCs/>
          <w:sz w:val="24"/>
          <w:szCs w:val="24"/>
          <w:lang w:val="en-IN"/>
        </w:rPr>
        <w:t>&lt;&lt;&lt;</w:t>
      </w:r>
      <w:r w:rsidRPr="000B35FB">
        <w:rPr>
          <w:rFonts w:ascii="Times New Roman" w:hAnsi="Times New Roman"/>
          <w:bCs/>
          <w:sz w:val="24"/>
          <w:szCs w:val="24"/>
          <w:lang w:val="en-IN"/>
        </w:rPr>
        <w:t>CARPETSQMT&gt;&gt;&gt;</w:t>
      </w:r>
      <w:r w:rsidRPr="000B35FB">
        <w:rPr>
          <w:rFonts w:ascii="Times New Roman" w:hAnsi="Times New Roman"/>
          <w:b/>
          <w:bCs/>
          <w:sz w:val="24"/>
          <w:szCs w:val="24"/>
          <w:lang w:val="en-IN"/>
        </w:rPr>
        <w:t xml:space="preserve"> </w:t>
      </w:r>
      <w:r w:rsidRPr="000B35FB">
        <w:rPr>
          <w:rFonts w:ascii="Times New Roman" w:hAnsi="Times New Roman"/>
          <w:sz w:val="24"/>
          <w:szCs w:val="24"/>
        </w:rPr>
        <w:t>sq.mtrs., for total Carpet area  admeasuring &lt;&lt;&lt;AREA2&gt;&gt;&gt; sq. ft. i.e. &lt;&lt;&lt;AREA2SQMT&gt;&gt;&gt; sq.mtrs,  on &lt;&lt;&lt;FLOOR&gt;&gt;&gt; floor, in the project known as ’41 City Hub’ constructed upon the landed p</w:t>
      </w:r>
      <w:r>
        <w:rPr>
          <w:rFonts w:ascii="Times New Roman" w:hAnsi="Times New Roman"/>
          <w:sz w:val="24"/>
          <w:szCs w:val="24"/>
        </w:rPr>
        <w:t>roperty mentioned in Schedule I</w:t>
      </w:r>
      <w:bookmarkStart w:id="0" w:name="_GoBack"/>
      <w:bookmarkEnd w:id="0"/>
      <w:r w:rsidR="00BC2C24" w:rsidRPr="000B35FB">
        <w:rPr>
          <w:rFonts w:ascii="Times New Roman" w:hAnsi="Times New Roman"/>
          <w:sz w:val="24"/>
          <w:szCs w:val="24"/>
        </w:rPr>
        <w:t>.</w:t>
      </w:r>
      <w:r w:rsidR="0093126E" w:rsidRPr="000B35FB">
        <w:rPr>
          <w:rFonts w:ascii="Times New Roman" w:hAnsi="Times New Roman"/>
          <w:sz w:val="24"/>
          <w:szCs w:val="24"/>
        </w:rPr>
        <w:t xml:space="preserve"> </w:t>
      </w:r>
      <w:r w:rsidR="000E5B9E" w:rsidRPr="000B35FB">
        <w:rPr>
          <w:rFonts w:ascii="Times New Roman" w:hAnsi="Times New Roman"/>
          <w:sz w:val="24"/>
          <w:szCs w:val="24"/>
        </w:rPr>
        <w:t xml:space="preserve">which is more particularly shown delineated in red colour boundary line in </w:t>
      </w:r>
      <w:r w:rsidR="000E5B9E" w:rsidRPr="000B35FB">
        <w:rPr>
          <w:rFonts w:ascii="Times New Roman" w:hAnsi="Times New Roman"/>
          <w:b/>
          <w:bCs/>
          <w:sz w:val="24"/>
          <w:szCs w:val="24"/>
        </w:rPr>
        <w:t>Annexure ‘F’</w:t>
      </w:r>
      <w:r w:rsidR="000E5B9E" w:rsidRPr="000B35FB">
        <w:rPr>
          <w:rFonts w:ascii="Times New Roman" w:hAnsi="Times New Roman"/>
          <w:sz w:val="24"/>
          <w:szCs w:val="24"/>
        </w:rPr>
        <w:t xml:space="preserve"> annexed hereto, at or for total consideration of Rs. </w:t>
      </w:r>
      <w:r w:rsidR="00D56079" w:rsidRPr="000B35FB">
        <w:rPr>
          <w:rFonts w:ascii="Times New Roman" w:hAnsi="Times New Roman"/>
          <w:sz w:val="24"/>
          <w:szCs w:val="24"/>
        </w:rPr>
        <w:t>&lt;&lt;&lt;AGREEMENTVALUE&gt;&gt;&gt;</w:t>
      </w:r>
      <w:r w:rsidR="000E5B9E" w:rsidRPr="000B35FB">
        <w:rPr>
          <w:rFonts w:ascii="Times New Roman" w:hAnsi="Times New Roman"/>
          <w:sz w:val="24"/>
          <w:szCs w:val="24"/>
        </w:rPr>
        <w:t>/-</w:t>
      </w:r>
      <w:r w:rsidR="00D47897" w:rsidRPr="000B35FB">
        <w:rPr>
          <w:rFonts w:ascii="Times New Roman" w:hAnsi="Times New Roman"/>
          <w:sz w:val="24"/>
          <w:szCs w:val="24"/>
        </w:rPr>
        <w:t xml:space="preserve"> </w:t>
      </w:r>
      <w:r w:rsidR="000E5B9E" w:rsidRPr="000B35FB">
        <w:rPr>
          <w:rFonts w:ascii="Times New Roman" w:hAnsi="Times New Roman"/>
          <w:sz w:val="24"/>
          <w:szCs w:val="24"/>
        </w:rPr>
        <w:t xml:space="preserve">(Rupees </w:t>
      </w:r>
      <w:r w:rsidR="00D56079" w:rsidRPr="000B35FB">
        <w:rPr>
          <w:rFonts w:ascii="Times New Roman" w:hAnsi="Times New Roman"/>
          <w:sz w:val="24"/>
          <w:szCs w:val="24"/>
        </w:rPr>
        <w:t>&lt;&lt;&lt;AGREEMENTVALUETEXT&gt;&gt;&gt;</w:t>
      </w:r>
      <w:r w:rsidR="000E5B9E" w:rsidRPr="000B35FB">
        <w:rPr>
          <w:rFonts w:ascii="Times New Roman" w:hAnsi="Times New Roman"/>
          <w:sz w:val="24"/>
          <w:szCs w:val="24"/>
        </w:rPr>
        <w:t>Only)</w:t>
      </w:r>
      <w:r w:rsidR="00226328" w:rsidRPr="000B35FB">
        <w:rPr>
          <w:rFonts w:ascii="Times New Roman" w:hAnsi="Times New Roman"/>
          <w:sz w:val="24"/>
          <w:szCs w:val="24"/>
        </w:rPr>
        <w:t xml:space="preserve"> </w:t>
      </w:r>
      <w:r w:rsidR="000E5B9E" w:rsidRPr="000B35FB">
        <w:rPr>
          <w:rFonts w:ascii="Times New Roman" w:hAnsi="Times New Roman"/>
          <w:bCs/>
          <w:sz w:val="24"/>
          <w:szCs w:val="24"/>
        </w:rPr>
        <w:t>(“</w:t>
      </w:r>
      <w:r w:rsidR="000E5B9E" w:rsidRPr="000B35FB">
        <w:rPr>
          <w:rFonts w:ascii="Times New Roman" w:hAnsi="Times New Roman"/>
          <w:b/>
          <w:sz w:val="24"/>
          <w:szCs w:val="24"/>
        </w:rPr>
        <w:t>said consideration</w:t>
      </w:r>
      <w:r w:rsidR="00752CDD" w:rsidRPr="000B35FB">
        <w:rPr>
          <w:rFonts w:ascii="Times New Roman" w:hAnsi="Times New Roman"/>
          <w:bCs/>
          <w:sz w:val="24"/>
          <w:szCs w:val="24"/>
        </w:rPr>
        <w:t>”)</w:t>
      </w:r>
      <w:r w:rsidR="000E5B9E" w:rsidRPr="000B35FB">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sidR="00BC2C24" w:rsidRPr="00BC2C24">
        <w:rPr>
          <w:rFonts w:ascii="Times New Roman" w:hAnsi="Times New Roman"/>
          <w:color w:val="000000"/>
          <w:sz w:val="24"/>
          <w:szCs w:val="24"/>
        </w:rPr>
        <w:t xml:space="preserve">&lt;&lt;&lt;AGREEMENTVALUE&gt;&gt;&gt;/- </w:t>
      </w:r>
      <w:r w:rsidRPr="006C47D8">
        <w:rPr>
          <w:rFonts w:ascii="Times New Roman" w:hAnsi="Times New Roman"/>
          <w:color w:val="000000"/>
          <w:sz w:val="24"/>
          <w:szCs w:val="24"/>
        </w:rPr>
        <w:t xml:space="preserve">( Rupees </w:t>
      </w:r>
      <w:r w:rsidR="00BC2C24" w:rsidRPr="00BC2C24">
        <w:rPr>
          <w:rFonts w:ascii="Times New Roman" w:hAnsi="Times New Roman"/>
          <w:color w:val="000000"/>
          <w:sz w:val="24"/>
          <w:szCs w:val="24"/>
        </w:rPr>
        <w:t>&lt;&lt;&lt;AGREEMENTVALUETEXT&gt;&gt;&gt;</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8066CD"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58756A8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w:t>
      </w:r>
      <w:r w:rsidR="00250285">
        <w:rPr>
          <w:rFonts w:ascii="Times New Roman" w:hAnsi="Times New Roman" w:cs="Times New Roman"/>
          <w:sz w:val="24"/>
          <w:szCs w:val="24"/>
        </w:rPr>
        <w:t xml:space="preserve">of </w:t>
      </w:r>
      <w:r w:rsidRPr="006C47D8">
        <w:rPr>
          <w:rFonts w:ascii="Times New Roman" w:hAnsi="Times New Roman" w:cs="Times New Roman"/>
          <w:sz w:val="24"/>
          <w:szCs w:val="24"/>
        </w:rPr>
        <w:t>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w:t>
      </w:r>
      <w:r w:rsidRPr="006C47D8">
        <w:rPr>
          <w:rFonts w:ascii="Times New Roman" w:hAnsi="Times New Roman" w:cs="Times New Roman"/>
          <w:sz w:val="24"/>
          <w:szCs w:val="24"/>
        </w:rPr>
        <w:lastRenderedPageBreak/>
        <w:t>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w:t>
      </w:r>
      <w:r w:rsidR="00CD266E" w:rsidRPr="006C47D8">
        <w:rPr>
          <w:rFonts w:ascii="Times New Roman" w:hAnsi="Times New Roman" w:cs="Times New Roman"/>
          <w:sz w:val="24"/>
          <w:szCs w:val="24"/>
        </w:rPr>
        <w:lastRenderedPageBreak/>
        <w:t>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7CA7D1D4"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w:t>
      </w:r>
      <w:r w:rsidR="008066CD">
        <w:rPr>
          <w:rFonts w:ascii="Times New Roman" w:hAnsi="Times New Roman"/>
          <w:sz w:val="24"/>
          <w:szCs w:val="24"/>
        </w:rPr>
        <w:t xml:space="preserve">n parking area (Puzzle Parking). </w:t>
      </w:r>
      <w:r w:rsidR="000E5B9E" w:rsidRPr="008066CD">
        <w:rPr>
          <w:rFonts w:ascii="Times New Roman" w:hAnsi="Times New Roman"/>
          <w:sz w:val="24"/>
          <w:szCs w:val="24"/>
          <w:highlight w:val="yellow"/>
        </w:rPr>
        <w:t>which will be allotted to the Purchasers purchasing units which would be more than 600 sq. ft. saleable area and this allotment will be made on first come first serve basis</w:t>
      </w:r>
      <w:r w:rsidR="000E5B9E" w:rsidRPr="006C47D8">
        <w:rPr>
          <w:rFonts w:ascii="Times New Roman" w:hAnsi="Times New Roman"/>
          <w:sz w:val="24"/>
          <w:szCs w:val="24"/>
        </w:rPr>
        <w:t>.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00AD0E2A" w:rsidRPr="00AD0E2A">
        <w:rPr>
          <w:rFonts w:ascii="Times New Roman" w:eastAsia="Times New Roman" w:hAnsi="Times New Roman"/>
          <w:color w:val="222222"/>
          <w:sz w:val="24"/>
          <w:szCs w:val="24"/>
          <w:lang w:bidi="mr-IN"/>
        </w:rPr>
        <w:t>&lt;&lt;&lt;INTRODUCERBUILDING&gt;&gt;&gt;</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516B6802"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 xml:space="preserve">A part of Terrace area </w:t>
      </w:r>
      <w:r w:rsidR="008066CD">
        <w:rPr>
          <w:rFonts w:ascii="Times New Roman" w:hAnsi="Times New Roman" w:cs="Times New Roman"/>
          <w:sz w:val="24"/>
          <w:szCs w:val="24"/>
        </w:rPr>
        <w:t>has</w:t>
      </w:r>
      <w:r w:rsidRPr="006C47D8">
        <w:rPr>
          <w:rFonts w:ascii="Times New Roman" w:hAnsi="Times New Roman" w:cs="Times New Roman"/>
          <w:sz w:val="24"/>
          <w:szCs w:val="24"/>
        </w:rPr>
        <w:t xml:space="preserve"> been kept reserved for Purchasers who will purchase the said Units in Bulk for the commercial purposes. The other Purchasers will have no common rights over the usage of the terrace area.</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lastRenderedPageBreak/>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1DFADA97"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w:t>
      </w:r>
      <w:r w:rsidR="008066CD">
        <w:rPr>
          <w:rFonts w:ascii="Times New Roman" w:hAnsi="Times New Roman" w:cs="Times New Roman"/>
          <w:sz w:val="24"/>
          <w:szCs w:val="24"/>
        </w:rPr>
        <w:t xml:space="preserve"> </w:t>
      </w:r>
      <w:r w:rsidR="000E5B9E" w:rsidRPr="006C47D8">
        <w:rPr>
          <w:rFonts w:ascii="Times New Roman" w:hAnsi="Times New Roman" w:cs="Times New Roman"/>
          <w:sz w:val="24"/>
          <w:szCs w:val="24"/>
        </w:rPr>
        <w:t>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37E0721C" w:rsidR="00CD266E"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38867A5C" w14:textId="77777777" w:rsidR="008066CD" w:rsidRPr="006C47D8" w:rsidRDefault="008066CD" w:rsidP="008066CD">
      <w:pPr>
        <w:spacing w:after="0" w:line="240" w:lineRule="auto"/>
        <w:ind w:left="360" w:hanging="360"/>
        <w:jc w:val="both"/>
        <w:rPr>
          <w:rFonts w:ascii="Times New Roman" w:hAnsi="Times New Roman" w:cs="Times New Roman"/>
          <w:sz w:val="24"/>
          <w:szCs w:val="24"/>
        </w:rPr>
      </w:pP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09B7E4B1" w:rsidR="00FC71A6"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6ECD0648" w14:textId="77777777" w:rsidR="008066CD" w:rsidRPr="006C47D8" w:rsidRDefault="008066CD" w:rsidP="008066CD">
      <w:pPr>
        <w:spacing w:after="0" w:line="240" w:lineRule="auto"/>
        <w:ind w:left="360" w:hanging="360"/>
        <w:jc w:val="both"/>
        <w:rPr>
          <w:rFonts w:ascii="Times New Roman" w:hAnsi="Times New Roman" w:cs="Times New Roman"/>
          <w:sz w:val="24"/>
          <w:szCs w:val="24"/>
        </w:rPr>
      </w:pP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1C2F9C34" w:rsidR="00CD266E"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w:t>
      </w:r>
      <w:r w:rsidRPr="006C47D8">
        <w:rPr>
          <w:rFonts w:ascii="Times New Roman" w:hAnsi="Times New Roman" w:cs="Times New Roman"/>
          <w:sz w:val="24"/>
          <w:szCs w:val="24"/>
        </w:rPr>
        <w:lastRenderedPageBreak/>
        <w:t>adjoining property / properties or vice-versa or to subdivide the same and 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98835E7" w14:textId="77777777" w:rsidR="008066CD" w:rsidRPr="006C47D8" w:rsidRDefault="008066CD" w:rsidP="008066CD">
      <w:pPr>
        <w:spacing w:before="120" w:after="0" w:line="240" w:lineRule="auto"/>
        <w:ind w:left="360" w:hanging="360"/>
        <w:jc w:val="both"/>
        <w:rPr>
          <w:rFonts w:ascii="Times New Roman" w:hAnsi="Times New Roman" w:cs="Times New Roman"/>
          <w:sz w:val="24"/>
          <w:szCs w:val="24"/>
        </w:rPr>
      </w:pP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4609CEF2" w14:textId="3BB89397" w:rsidR="008066CD" w:rsidRPr="006C47D8" w:rsidRDefault="00FC71A6" w:rsidP="008066CD">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665DFE28" w14:textId="77777777" w:rsidR="008066CD"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8066CD">
        <w:rPr>
          <w:rFonts w:ascii="Times New Roman" w:hAnsi="Times New Roman" w:cs="Times New Roman"/>
          <w:sz w:val="24"/>
          <w:szCs w:val="24"/>
        </w:rPr>
        <w:t>.</w:t>
      </w:r>
    </w:p>
    <w:p w14:paraId="07726A35" w14:textId="3C7B6EFF" w:rsidR="00CD266E" w:rsidRPr="006C47D8" w:rsidRDefault="00716338" w:rsidP="008066CD">
      <w:pPr>
        <w:spacing w:after="0" w:line="24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This Agreement, along with its schedules and annexures, constitutes the entire Agreement between the Parties with respect to the subject matter hereof and supersedes any and all understandings, any other agreements, </w:t>
      </w:r>
      <w:r w:rsidRPr="006C47D8">
        <w:rPr>
          <w:rFonts w:ascii="Times New Roman" w:eastAsiaTheme="minorEastAsia" w:hAnsi="Times New Roman"/>
          <w:sz w:val="24"/>
          <w:szCs w:val="24"/>
        </w:rPr>
        <w:lastRenderedPageBreak/>
        <w:t>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 xml:space="preserve">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w:t>
      </w:r>
      <w:r w:rsidRPr="007A7A2E">
        <w:rPr>
          <w:rFonts w:ascii="Times New Roman" w:eastAsia="Times New Roman" w:hAnsi="Times New Roman"/>
          <w:color w:val="333333"/>
          <w:sz w:val="24"/>
          <w:szCs w:val="24"/>
        </w:rPr>
        <w:lastRenderedPageBreak/>
        <w:t>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15DBEBB9"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sidRPr="0093126E">
        <w:rPr>
          <w:rFonts w:ascii="Times New Roman" w:hAnsi="Times New Roman" w:cs="Times New Roman"/>
          <w:bCs/>
          <w:sz w:val="24"/>
          <w:szCs w:val="24"/>
          <w:lang w:val="en-IN"/>
        </w:rPr>
        <w:t>&lt;&lt;&lt;UNITNAME&gt;&gt;&gt;</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&lt;&lt;&lt;AREA3&gt;&gt;&gt; sq. ft. i.e. &lt;&lt;&lt;AREA3SQMT&gt;&gt;&gt; sq. meters (Carpet area), along with enclosed balcony admeasuring </w:t>
      </w:r>
      <w:r w:rsidR="000B35FB" w:rsidRPr="000B35FB">
        <w:rPr>
          <w:rFonts w:ascii="Times New Roman" w:hAnsi="Times New Roman" w:cs="Times New Roman"/>
          <w:sz w:val="24"/>
          <w:szCs w:val="24"/>
        </w:rPr>
        <w:t xml:space="preserve">&lt;&lt;&lt;CARPETAREA&gt;&gt;&gt; </w:t>
      </w:r>
      <w:r>
        <w:rPr>
          <w:rFonts w:ascii="Times New Roman" w:hAnsi="Times New Roman" w:cs="Times New Roman"/>
          <w:sz w:val="24"/>
          <w:szCs w:val="24"/>
        </w:rPr>
        <w:t xml:space="preserve">sq. ft. </w:t>
      </w:r>
      <w:r w:rsidRPr="0093126E">
        <w:rPr>
          <w:rFonts w:ascii="Times New Roman" w:hAnsi="Times New Roman" w:cs="Times New Roman"/>
          <w:sz w:val="24"/>
          <w:szCs w:val="24"/>
        </w:rPr>
        <w:t xml:space="preserve">i.e. </w:t>
      </w:r>
      <w:r w:rsidR="000B35FB" w:rsidRPr="000B35FB">
        <w:rPr>
          <w:rFonts w:ascii="Times New Roman" w:hAnsi="Times New Roman" w:cs="Times New Roman"/>
          <w:b/>
          <w:bCs/>
          <w:sz w:val="24"/>
          <w:szCs w:val="24"/>
          <w:lang w:val="en-IN"/>
        </w:rPr>
        <w:t>&lt;&lt;&lt;</w:t>
      </w:r>
      <w:r w:rsidR="000B35FB" w:rsidRPr="000B35FB">
        <w:rPr>
          <w:rFonts w:ascii="Times New Roman" w:hAnsi="Times New Roman" w:cs="Times New Roman"/>
          <w:bCs/>
          <w:sz w:val="24"/>
          <w:szCs w:val="24"/>
          <w:lang w:val="en-IN"/>
        </w:rPr>
        <w:t>CARPETSQMT&gt;&gt;&gt;</w:t>
      </w:r>
      <w:r w:rsidR="000B35FB" w:rsidRPr="000B35FB">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sq.mtrs. (Carp</w:t>
      </w:r>
      <w:r>
        <w:rPr>
          <w:rFonts w:ascii="Times New Roman" w:hAnsi="Times New Roman" w:cs="Times New Roman"/>
          <w:sz w:val="24"/>
          <w:szCs w:val="24"/>
        </w:rPr>
        <w:t xml:space="preserve">et area), Store admeasuring </w:t>
      </w:r>
      <w:r w:rsidRPr="0093126E">
        <w:rPr>
          <w:rFonts w:ascii="Times New Roman" w:hAnsi="Times New Roman" w:cs="Times New Roman"/>
          <w:sz w:val="24"/>
          <w:szCs w:val="24"/>
        </w:rPr>
        <w:t>&lt;&lt;</w:t>
      </w:r>
      <w:r w:rsidR="00CB4CBC">
        <w:rPr>
          <w:rFonts w:ascii="Times New Roman" w:hAnsi="Times New Roman" w:cs="Times New Roman"/>
          <w:sz w:val="24"/>
          <w:szCs w:val="24"/>
        </w:rPr>
        <w:t>&lt;AREA5&gt;&gt;&gt;  sq. ft. i.e. &lt;&lt;&lt;AREA5_</w:t>
      </w:r>
      <w:r w:rsidRPr="0093126E">
        <w:rPr>
          <w:rFonts w:ascii="Times New Roman" w:hAnsi="Times New Roman" w:cs="Times New Roman"/>
          <w:sz w:val="24"/>
          <w:szCs w:val="24"/>
        </w:rPr>
        <w:t>SQMT&gt;&gt;&gt; sq. mtrs.</w:t>
      </w:r>
      <w:r w:rsidR="00C17A90">
        <w:rPr>
          <w:rFonts w:ascii="Times New Roman" w:hAnsi="Times New Roman" w:cs="Times New Roman"/>
          <w:sz w:val="24"/>
          <w:szCs w:val="24"/>
        </w:rPr>
        <w:t xml:space="preserve">, Mezzanine admeasuring </w:t>
      </w:r>
      <w:r w:rsidR="00D0044A" w:rsidRPr="00D0044A">
        <w:rPr>
          <w:rFonts w:ascii="Times New Roman" w:hAnsi="Times New Roman" w:cs="Times New Roman"/>
          <w:sz w:val="24"/>
          <w:szCs w:val="24"/>
        </w:rPr>
        <w:t>&lt;&lt;&lt;CARPETAREA&gt;&gt;&gt;</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sidR="00D0044A" w:rsidRPr="00D0044A">
        <w:rPr>
          <w:rFonts w:ascii="Times New Roman" w:hAnsi="Times New Roman" w:cs="Times New Roman"/>
          <w:b/>
          <w:bCs/>
          <w:sz w:val="24"/>
          <w:szCs w:val="24"/>
          <w:lang w:val="en-IN"/>
        </w:rPr>
        <w:t>&lt;&lt;&lt;</w:t>
      </w:r>
      <w:r w:rsidR="00D0044A" w:rsidRPr="00D0044A">
        <w:rPr>
          <w:rFonts w:ascii="Times New Roman" w:hAnsi="Times New Roman" w:cs="Times New Roman"/>
          <w:bCs/>
          <w:sz w:val="24"/>
          <w:szCs w:val="24"/>
          <w:lang w:val="en-IN"/>
        </w:rPr>
        <w:t>CARPETSQMT&gt;&gt;&gt;</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0B35FB">
        <w:rPr>
          <w:rFonts w:ascii="Times New Roman" w:hAnsi="Times New Roman" w:cs="Times New Roman"/>
          <w:sz w:val="24"/>
          <w:szCs w:val="24"/>
        </w:rPr>
        <w:t>arpet area  admeasuring &lt;&lt;&lt;AREA2&gt;&gt;&gt; sq. ft. i.e. &lt;&lt;&lt;AREA2</w:t>
      </w:r>
      <w:r w:rsidRPr="0093126E">
        <w:rPr>
          <w:rFonts w:ascii="Times New Roman" w:hAnsi="Times New Roman" w:cs="Times New Roman"/>
          <w:sz w:val="24"/>
          <w:szCs w:val="24"/>
        </w:rPr>
        <w:t>SQMT&gt;&gt;&gt; sq.mtrs,  on &lt;&lt;&lt;FLOOR&gt;&gt;&gt;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lastRenderedPageBreak/>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lastRenderedPageBreak/>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lastRenderedPageBreak/>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sidR="00BE2BEA" w:rsidRPr="00BE2BEA">
              <w:rPr>
                <w:rFonts w:ascii="Times New Roman" w:hAnsi="Times New Roman"/>
                <w:sz w:val="24"/>
                <w:szCs w:val="24"/>
              </w:rPr>
              <w:t>&lt;&lt;&lt;CUSTOMERNAME&gt;&gt;&gt;</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r w:rsidRPr="009044D3">
              <w:rPr>
                <w:rFonts w:ascii="Times New Roman" w:hAnsi="Times New Roman"/>
                <w:bCs/>
                <w:sz w:val="24"/>
                <w:szCs w:val="24"/>
                <w:lang w:val="en-IN"/>
              </w:rPr>
              <w:t>&lt;&lt;&lt;JC1</w:t>
            </w:r>
            <w:r>
              <w:rPr>
                <w:rFonts w:ascii="Times New Roman" w:hAnsi="Times New Roman"/>
                <w:bCs/>
                <w:sz w:val="24"/>
                <w:szCs w:val="24"/>
                <w:lang w:val="en-IN"/>
              </w:rPr>
              <w:t>&gt;&gt;&gt;</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D00373" w14:textId="77777777" w:rsidR="005C3D76" w:rsidRDefault="005C3D76" w:rsidP="00EA6644">
      <w:pPr>
        <w:spacing w:after="0" w:line="240" w:lineRule="auto"/>
      </w:pPr>
      <w:r>
        <w:separator/>
      </w:r>
    </w:p>
  </w:endnote>
  <w:endnote w:type="continuationSeparator" w:id="0">
    <w:p w14:paraId="4780ABB2" w14:textId="77777777" w:rsidR="005C3D76" w:rsidRDefault="005C3D76"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8066CD" w:rsidRDefault="008066CD"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8066CD" w:rsidRDefault="008066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Content>
      <w:p w14:paraId="4B584F6A" w14:textId="77777777" w:rsidR="008066CD" w:rsidRDefault="008066CD">
        <w:pPr>
          <w:pStyle w:val="Footer"/>
          <w:jc w:val="center"/>
        </w:pPr>
      </w:p>
      <w:tbl>
        <w:tblPr>
          <w:tblStyle w:val="TableGrid"/>
          <w:tblW w:w="9030" w:type="dxa"/>
          <w:jc w:val="center"/>
          <w:tblLook w:val="04A0" w:firstRow="1" w:lastRow="0" w:firstColumn="1" w:lastColumn="0" w:noHBand="0" w:noVBand="1"/>
        </w:tblPr>
        <w:tblGrid>
          <w:gridCol w:w="4515"/>
          <w:gridCol w:w="4515"/>
        </w:tblGrid>
        <w:tr w:rsidR="008066CD" w14:paraId="4E1E4FC1" w14:textId="77777777" w:rsidTr="00CF782E">
          <w:trPr>
            <w:trHeight w:val="1025"/>
            <w:jc w:val="center"/>
          </w:trPr>
          <w:tc>
            <w:tcPr>
              <w:tcW w:w="4515" w:type="dxa"/>
            </w:tcPr>
            <w:p w14:paraId="15EB75B9" w14:textId="77777777" w:rsidR="008066CD" w:rsidRDefault="008066CD">
              <w:pPr>
                <w:pStyle w:val="Footer"/>
                <w:jc w:val="center"/>
              </w:pPr>
            </w:p>
          </w:tc>
          <w:tc>
            <w:tcPr>
              <w:tcW w:w="4515" w:type="dxa"/>
            </w:tcPr>
            <w:p w14:paraId="050FE705" w14:textId="77777777" w:rsidR="008066CD" w:rsidRDefault="008066CD">
              <w:pPr>
                <w:pStyle w:val="Footer"/>
                <w:jc w:val="center"/>
              </w:pPr>
            </w:p>
          </w:tc>
        </w:tr>
      </w:tbl>
      <w:p w14:paraId="7BE68E01" w14:textId="0E63E811" w:rsidR="008066CD" w:rsidRDefault="008066CD">
        <w:pPr>
          <w:pStyle w:val="Footer"/>
          <w:jc w:val="center"/>
        </w:pPr>
        <w:r>
          <w:fldChar w:fldCharType="begin"/>
        </w:r>
        <w:r>
          <w:instrText xml:space="preserve"> PAGE   \* MERGEFORMAT </w:instrText>
        </w:r>
        <w:r>
          <w:fldChar w:fldCharType="separate"/>
        </w:r>
        <w:r w:rsidR="000B35FB">
          <w:rPr>
            <w:noProof/>
          </w:rPr>
          <w:t>15</w:t>
        </w:r>
        <w:r>
          <w:rPr>
            <w:noProof/>
          </w:rPr>
          <w:fldChar w:fldCharType="end"/>
        </w:r>
      </w:p>
    </w:sdtContent>
  </w:sdt>
  <w:p w14:paraId="56E2B5F9" w14:textId="77777777" w:rsidR="008066CD" w:rsidRDefault="008066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BD1A4E" w14:textId="77777777" w:rsidR="005C3D76" w:rsidRDefault="005C3D76" w:rsidP="00EA6644">
      <w:pPr>
        <w:spacing w:after="0" w:line="240" w:lineRule="auto"/>
      </w:pPr>
      <w:r>
        <w:separator/>
      </w:r>
    </w:p>
  </w:footnote>
  <w:footnote w:type="continuationSeparator" w:id="0">
    <w:p w14:paraId="28C3E2F3" w14:textId="77777777" w:rsidR="005C3D76" w:rsidRDefault="005C3D76"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8066CD" w:rsidRDefault="008066CD"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5FB"/>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0285"/>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3D76"/>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6CD"/>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DAEA86-D89E-4492-830B-00FF5F230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TotalTime>
  <Pages>1</Pages>
  <Words>15707</Words>
  <Characters>89533</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69</cp:revision>
  <cp:lastPrinted>2021-10-21T10:57:00Z</cp:lastPrinted>
  <dcterms:created xsi:type="dcterms:W3CDTF">2021-10-26T09:44:00Z</dcterms:created>
  <dcterms:modified xsi:type="dcterms:W3CDTF">2021-11-16T11:13:00Z</dcterms:modified>
</cp:coreProperties>
</file>