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02nd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GAURI ANIRUDH GAIKWAD</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42</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BHJPG4966Q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608321605124</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RUTHGANDH SOCIETY ,BHIMASHANKAR NAGAR KIWALE</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ANIRUDH GAIKWAD</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42</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AKQPJ1355C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798503814080</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RYTHGANDH SOCIETY BHIMASHANKAR NAGAR KIWALE DEHU ROAD</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02nd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02nd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3,96,040.00</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Three Lakh Ninety Six Thousand Forty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02nd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GAURI ANIRUDH GAIKWAD</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42</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BHJPG4966Q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608321605124</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RUTHGANDH SOCIETY ,BHIMASHANKAR NAGAR KIWALE</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ANIRUDH GAIKWAD</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42</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AKQPJ1355C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798503814080</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RYTHGANDH SOCIETY BHIMASHANKAR NAGAR KIWALE DEHU ROAD</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02nd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GAURI ANIRUDH GAIKWAD</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r>
              <w:rPr>
                <w:rFonts w:ascii="Bookman Old Style" w:hAnsi="Bookman Old Style"/>
                <w:b w:val="0"/>
                <w:bCs/>
                <w:color w:val="auto"/>
                <w:sz w:val="24"/>
                <w:szCs w:val="24"/>
              </w:rPr>
              <w:t>ANIRUDH GAIKWAD</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8.08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