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605</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44,98,385.00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Umesh Warade</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ADUPW9388G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204754415755</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C/o Mr. P.O Warade, Plot No.124/2, Borle Furniture, Harikiran Society, At Post/ Tk-Malkapur, Dist-Buldhana.</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Sanjaya Pramod Warade</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58</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AGPPW2603J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240302089037</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C/o Mr. P.O Warade, Plot No.124/2, Borle Furniture Harikiran Society, At Post/ Tk-Malkapur, Dist-Buldhana.</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605</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06th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605</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06th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2,25,002.00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Twenty Five Thousand Two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605</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06th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44,98,385.00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Eight Thousand Three Hundred Eighty Five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44,98,385.00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Eight Thousand Three Hundred Eighty Five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4,49,838.50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4,49,838.50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4,49,838.50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2,24,919.25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1,34,951.55</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1,34,951.55</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1,34,951.55</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1,34,951.55</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1,34,951.55</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1,34,951.55</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1,34,951.55</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1,34,951.55</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1,34,951.55</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1,34,951.55</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1,34,951.55</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1,34,951.55</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1,34,951.55</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2,24,919.25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2,24,919.25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1,34,951.55</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2,24,919.25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1,34,951.55</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2,24,919.25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44,98,385.00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Umesh Warade</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ADUPW9388G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204754415755</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C/o Mr. P.O Warade, Plot No.124/2, Borle Furniture, Harikiran Society, At Post/ Tk-Malkapur, Dist-Buldhana.</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Sanjaya Pramod Warade</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58</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AGPPW2603J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240302089037</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C/o Mr. P.O Warade, Plot No.124/2, Borle Furniture Harikiran Society, At Post/ Tk-Malkapur, Dist-Buldhana.</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605</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