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Sumit Shahaji Pawar</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26</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Bussines</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CPNPP0097J</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846250284161</w:t>
      </w:r>
      <w:r w:rsidRPr="006C47D8">
        <w:rPr>
          <w:rFonts w:ascii="Times New Roman" w:hAnsi="Times New Roman" w:cs="Times New Roman"/>
          <w:sz w:val="24"/>
          <w:szCs w:val="24"/>
        </w:rPr>
        <w:t xml:space="preserve">, residing at </w:t>
      </w:r>
      <w:r>
        <w:rPr>
          <w:rFonts w:ascii="Times New Roman" w:hAnsi="Times New Roman" w:cs="Times New Roman"/>
          <w:sz w:val="24"/>
          <w:szCs w:val="24"/>
        </w:rPr>
        <w:t>room no-101, aspire tower 10, r-2, amanora town 411028</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w:t>
      </w:r>
      <w:r>
        <w:rPr>
          <w:rFonts w:ascii="Times New Roman" w:hAnsi="Times New Roman" w:cs="Times New Roman"/>
          <w:bCs/>
          <w:sz w:val="24"/>
          <w:szCs w:val="24"/>
          <w:lang w:val="en-IN"/>
        </w:rPr>
        <w:t>Pawar Shahaji Rajaram</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iCs/>
          <w:sz w:val="24"/>
          <w:szCs w:val="24"/>
          <w:lang w:val="en-IN"/>
        </w:rPr>
        <w:t xml:space="preserve">Age: </w:t>
      </w:r>
      <w:r>
        <w:rPr>
          <w:rFonts w:ascii="Times New Roman" w:hAnsi="Times New Roman" w:cs="Times New Roman"/>
          <w:bCs/>
          <w:sz w:val="24"/>
          <w:szCs w:val="24"/>
          <w:lang w:val="en-IN"/>
        </w:rPr>
        <w:t>55</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lang w:val="en-IN"/>
        </w:rPr>
        <w:t>Service</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ABCPP7290A</w:t>
      </w:r>
      <w:r w:rsidR="009044D3" w:rsidRPr="009044D3">
        <w:rPr>
          <w:rFonts w:ascii="Times New Roman" w:hAnsi="Times New Roman" w:cs="Times New Roman"/>
          <w:bCs/>
          <w:sz w:val="24"/>
          <w:szCs w:val="24"/>
          <w:lang w:val="en-IN"/>
        </w:rPr>
        <w: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241920119408</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w:t>
      </w:r>
      <w:r>
        <w:rPr>
          <w:rFonts w:ascii="Times New Roman" w:hAnsi="Times New Roman" w:cs="Times New Roman"/>
          <w:bCs/>
          <w:sz w:val="24"/>
          <w:szCs w:val="24"/>
          <w:lang w:val="en-IN"/>
        </w:rPr>
        <w:t>room no-101, aspire tower 10, r-2, amanora town 411028</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18</w:t>
      </w:r>
      <w:r w:rsidRPr="006C47D8">
        <w:rPr>
          <w:rFonts w:ascii="Times New Roman" w:hAnsi="Times New Roman" w:cs="Times New Roman"/>
          <w:sz w:val="24"/>
          <w:szCs w:val="24"/>
        </w:rPr>
        <w:t xml:space="preserve"> on the </w:t>
      </w:r>
      <w:r>
        <w:rPr>
          <w:rFonts w:ascii="Times New Roman" w:hAnsi="Times New Roman" w:cs="Times New Roman"/>
          <w:sz w:val="24"/>
          <w:szCs w:val="24"/>
        </w:rPr>
        <w:t>GROUND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5FFE3268" w:rsidR="00CD266E" w:rsidRPr="000B35FB" w:rsidRDefault="000B35FB" w:rsidP="000B35FB">
      <w:pPr>
        <w:pStyle w:val="ListParagraph"/>
        <w:numPr>
          <w:ilvl w:val="0"/>
          <w:numId w:val="8"/>
        </w:numPr>
        <w:spacing w:before="240" w:after="0" w:line="360" w:lineRule="auto"/>
        <w:jc w:val="both"/>
        <w:rPr>
          <w:rFonts w:ascii="Times New Roman" w:hAnsi="Times New Roman"/>
          <w:b/>
          <w:sz w:val="24"/>
          <w:szCs w:val="24"/>
        </w:rPr>
      </w:pPr>
      <w:r w:rsidRPr="000B35FB">
        <w:rPr>
          <w:rFonts w:ascii="Times New Roman" w:hAnsi="Times New Roman"/>
          <w:sz w:val="24"/>
          <w:szCs w:val="24"/>
        </w:rPr>
        <w:t xml:space="preserve">All the piece and parcel of the Unit bearing no. </w:t>
      </w:r>
      <w:r>
        <w:rPr>
          <w:rFonts w:ascii="Times New Roman" w:hAnsi="Times New Roman"/>
          <w:bCs/>
          <w:sz w:val="24"/>
          <w:szCs w:val="24"/>
          <w:lang w:val="en-IN"/>
        </w:rPr>
        <w:t>18</w:t>
      </w:r>
      <w:r w:rsidRPr="000B35FB">
        <w:rPr>
          <w:rFonts w:ascii="Times New Roman" w:hAnsi="Times New Roman"/>
          <w:b/>
          <w:bCs/>
          <w:sz w:val="24"/>
          <w:szCs w:val="24"/>
          <w:lang w:val="en-IN"/>
        </w:rPr>
        <w:t xml:space="preserve"> </w:t>
      </w:r>
      <w:r w:rsidRPr="000B35FB">
        <w:rPr>
          <w:rFonts w:ascii="Times New Roman" w:hAnsi="Times New Roman"/>
          <w:sz w:val="24"/>
          <w:szCs w:val="24"/>
        </w:rPr>
        <w:t xml:space="preserve">in Wing “K”, admeasuring </w:t>
      </w:r>
      <w:r>
        <w:rPr>
          <w:rFonts w:ascii="Times New Roman" w:hAnsi="Times New Roman"/>
          <w:sz w:val="24"/>
          <w:szCs w:val="24"/>
        </w:rPr>
        <w:t xml:space="preserve"> 229.60</w:t>
      </w:r>
      <w:r w:rsidRPr="000B35FB">
        <w:rPr>
          <w:rFonts w:ascii="Times New Roman" w:hAnsi="Times New Roman"/>
          <w:sz w:val="24"/>
          <w:szCs w:val="24"/>
        </w:rPr>
        <w:t xml:space="preserve"> sq. ft. i.e. </w:t>
      </w:r>
      <w:r>
        <w:rPr>
          <w:rFonts w:ascii="Times New Roman" w:hAnsi="Times New Roman"/>
          <w:sz w:val="24"/>
          <w:szCs w:val="24"/>
        </w:rPr>
        <w:t xml:space="preserve"> 21.33</w:t>
      </w:r>
      <w:r w:rsidRPr="000B35FB">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111.62</w:t>
      </w:r>
      <w:r w:rsidRPr="000B35FB">
        <w:rPr>
          <w:rFonts w:ascii="Times New Roman" w:hAnsi="Times New Roman"/>
          <w:sz w:val="24"/>
          <w:szCs w:val="24"/>
        </w:rPr>
        <w:t xml:space="preserve"> sq. ft. i.e. </w:t>
      </w:r>
      <w:r>
        <w:rPr>
          <w:rFonts w:ascii="Times New Roman" w:hAnsi="Times New Roman"/>
          <w:bCs/>
          <w:sz w:val="24"/>
          <w:szCs w:val="24"/>
          <w:lang w:val="en-IN"/>
        </w:rPr>
        <w:t xml:space="preserve"> 10.37</w:t>
      </w:r>
      <w:r w:rsidRPr="000B35FB">
        <w:rPr>
          <w:rFonts w:ascii="Times New Roman" w:hAnsi="Times New Roman"/>
          <w:b/>
          <w:bCs/>
          <w:sz w:val="24"/>
          <w:szCs w:val="24"/>
          <w:lang w:val="en-IN"/>
        </w:rPr>
        <w:t xml:space="preserve"> </w:t>
      </w:r>
      <w:r w:rsidRPr="000B35FB">
        <w:rPr>
          <w:rFonts w:ascii="Times New Roman" w:hAnsi="Times New Roman"/>
          <w:sz w:val="24"/>
          <w:szCs w:val="24"/>
        </w:rPr>
        <w:t xml:space="preserve">sq.mtrs. (Carpet area), Store admeasuring </w:t>
      </w:r>
      <w:r>
        <w:rPr>
          <w:rFonts w:ascii="Times New Roman" w:hAnsi="Times New Roman"/>
          <w:sz w:val="24"/>
          <w:szCs w:val="24"/>
        </w:rPr>
        <w:t xml:space="preserve"> 0.00</w:t>
      </w:r>
      <w:r w:rsidRPr="000B35FB">
        <w:rPr>
          <w:rFonts w:ascii="Times New Roman" w:hAnsi="Times New Roman"/>
          <w:sz w:val="24"/>
          <w:szCs w:val="24"/>
        </w:rPr>
        <w:t xml:space="preserve">  sq. ft. i.e. </w:t>
      </w:r>
      <w:r>
        <w:rPr>
          <w:rFonts w:ascii="Times New Roman" w:hAnsi="Times New Roman"/>
          <w:sz w:val="24"/>
          <w:szCs w:val="24"/>
        </w:rPr>
        <w:t xml:space="preserve"> 0.00</w:t>
      </w:r>
      <w:r w:rsidRPr="000B35FB">
        <w:rPr>
          <w:rFonts w:ascii="Times New Roman" w:hAnsi="Times New Roman"/>
          <w:sz w:val="24"/>
          <w:szCs w:val="24"/>
        </w:rPr>
        <w:t xml:space="preserve"> sq. mtrs., Mezzanine admeasuring </w:t>
      </w:r>
      <w:r>
        <w:rPr>
          <w:rFonts w:ascii="Times New Roman" w:hAnsi="Times New Roman"/>
          <w:sz w:val="24"/>
          <w:szCs w:val="24"/>
        </w:rPr>
        <w:t xml:space="preserve"> 111.62</w:t>
      </w:r>
      <w:r w:rsidRPr="000B35FB">
        <w:rPr>
          <w:rFonts w:ascii="Times New Roman" w:hAnsi="Times New Roman"/>
          <w:sz w:val="24"/>
          <w:szCs w:val="24"/>
        </w:rPr>
        <w:t xml:space="preserve"> sq. ft. i.e. </w:t>
      </w:r>
      <w:r>
        <w:rPr>
          <w:rFonts w:ascii="Times New Roman" w:hAnsi="Times New Roman"/>
          <w:bCs/>
          <w:sz w:val="24"/>
          <w:szCs w:val="24"/>
          <w:lang w:val="en-IN"/>
        </w:rPr>
        <w:t xml:space="preserve"> 10.37</w:t>
      </w:r>
      <w:r w:rsidRPr="000B35FB">
        <w:rPr>
          <w:rFonts w:ascii="Times New Roman" w:hAnsi="Times New Roman"/>
          <w:b/>
          <w:bCs/>
          <w:sz w:val="24"/>
          <w:szCs w:val="24"/>
          <w:lang w:val="en-IN"/>
        </w:rPr>
        <w:t xml:space="preserve"> </w:t>
      </w:r>
      <w:r w:rsidRPr="000B35FB">
        <w:rPr>
          <w:rFonts w:ascii="Times New Roman" w:hAnsi="Times New Roman"/>
          <w:sz w:val="24"/>
          <w:szCs w:val="24"/>
        </w:rPr>
        <w:t xml:space="preserve">sq.mtrs., for total Carpet area  admeasuring </w:t>
      </w:r>
      <w:r>
        <w:rPr>
          <w:rFonts w:ascii="Times New Roman" w:hAnsi="Times New Roman"/>
          <w:sz w:val="24"/>
          <w:szCs w:val="24"/>
        </w:rPr>
        <w:t xml:space="preserve"> 341.00</w:t>
      </w:r>
      <w:r w:rsidRPr="000B35FB">
        <w:rPr>
          <w:rFonts w:ascii="Times New Roman" w:hAnsi="Times New Roman"/>
          <w:sz w:val="24"/>
          <w:szCs w:val="24"/>
        </w:rPr>
        <w:t xml:space="preserve"> sq. ft. i.e. </w:t>
      </w:r>
      <w:r>
        <w:rPr>
          <w:rFonts w:ascii="Times New Roman" w:hAnsi="Times New Roman"/>
          <w:sz w:val="24"/>
          <w:szCs w:val="24"/>
        </w:rPr>
        <w:t xml:space="preserve"> 31.68</w:t>
      </w:r>
      <w:r w:rsidRPr="000B35FB">
        <w:rPr>
          <w:rFonts w:ascii="Times New Roman" w:hAnsi="Times New Roman"/>
          <w:sz w:val="24"/>
          <w:szCs w:val="24"/>
        </w:rPr>
        <w:t xml:space="preserve"> sq.mtrs,  on </w:t>
      </w:r>
      <w:r>
        <w:rPr>
          <w:rFonts w:ascii="Times New Roman" w:hAnsi="Times New Roman"/>
          <w:sz w:val="24"/>
          <w:szCs w:val="24"/>
        </w:rPr>
        <w:t>GROUND FLOOR</w:t>
      </w:r>
      <w:r w:rsidRPr="000B35FB">
        <w:rPr>
          <w:rFonts w:ascii="Times New Roman" w:hAnsi="Times New Roman"/>
          <w:sz w:val="24"/>
          <w:szCs w:val="24"/>
        </w:rPr>
        <w:t xml:space="preserve"> floor, in the project known as ’41 City Hub’ constructed upon the landed p</w:t>
      </w:r>
      <w:r>
        <w:rPr>
          <w:rFonts w:ascii="Times New Roman" w:hAnsi="Times New Roman"/>
          <w:sz w:val="24"/>
          <w:szCs w:val="24"/>
        </w:rPr>
        <w:t>roperty mentioned in Schedule I</w:t>
      </w:r>
      <w:bookmarkStart w:id="0" w:name="_GoBack"/>
      <w:bookmarkEnd w:id="0"/>
      <w:r w:rsidR="00BC2C24" w:rsidRPr="000B35FB">
        <w:rPr>
          <w:rFonts w:ascii="Times New Roman" w:hAnsi="Times New Roman"/>
          <w:sz w:val="24"/>
          <w:szCs w:val="24"/>
        </w:rPr>
        <w:t>.</w:t>
      </w:r>
      <w:r w:rsidR="0093126E" w:rsidRPr="000B35FB">
        <w:rPr>
          <w:rFonts w:ascii="Times New Roman" w:hAnsi="Times New Roman"/>
          <w:sz w:val="24"/>
          <w:szCs w:val="24"/>
        </w:rPr>
        <w:t xml:space="preserve"> </w:t>
      </w:r>
      <w:r w:rsidR="000E5B9E" w:rsidRPr="000B35FB">
        <w:rPr>
          <w:rFonts w:ascii="Times New Roman" w:hAnsi="Times New Roman"/>
          <w:sz w:val="24"/>
          <w:szCs w:val="24"/>
        </w:rPr>
        <w:t xml:space="preserve">which is more particularly shown delineated in red colour boundary line in </w:t>
      </w:r>
      <w:r w:rsidR="000E5B9E" w:rsidRPr="000B35FB">
        <w:rPr>
          <w:rFonts w:ascii="Times New Roman" w:hAnsi="Times New Roman"/>
          <w:b/>
          <w:bCs/>
          <w:sz w:val="24"/>
          <w:szCs w:val="24"/>
        </w:rPr>
        <w:t>Annexure ‘F’</w:t>
      </w:r>
      <w:r w:rsidR="000E5B9E" w:rsidRPr="000B35FB">
        <w:rPr>
          <w:rFonts w:ascii="Times New Roman" w:hAnsi="Times New Roman"/>
          <w:sz w:val="24"/>
          <w:szCs w:val="24"/>
        </w:rPr>
        <w:t xml:space="preserve"> annexed hereto, at or for total consideration of Rs. </w:t>
      </w:r>
      <w:r>
        <w:rPr>
          <w:rFonts w:ascii="Times New Roman" w:hAnsi="Times New Roman"/>
          <w:sz w:val="24"/>
          <w:szCs w:val="24"/>
        </w:rPr>
        <w:t xml:space="preserve"> 175,00,000.00</w:t>
      </w:r>
      <w:r w:rsidR="000E5B9E" w:rsidRPr="000B35FB">
        <w:rPr>
          <w:rFonts w:ascii="Times New Roman" w:hAnsi="Times New Roman"/>
          <w:sz w:val="24"/>
          <w:szCs w:val="24"/>
        </w:rPr>
        <w:t>/-</w:t>
      </w:r>
      <w:r w:rsidR="00D47897" w:rsidRPr="000B35FB">
        <w:rPr>
          <w:rFonts w:ascii="Times New Roman" w:hAnsi="Times New Roman"/>
          <w:sz w:val="24"/>
          <w:szCs w:val="24"/>
        </w:rPr>
        <w:t xml:space="preserve"> </w:t>
      </w:r>
      <w:r w:rsidR="000E5B9E" w:rsidRPr="000B35FB">
        <w:rPr>
          <w:rFonts w:ascii="Times New Roman" w:hAnsi="Times New Roman"/>
          <w:sz w:val="24"/>
          <w:szCs w:val="24"/>
        </w:rPr>
        <w:t xml:space="preserve">(Rupees </w:t>
      </w:r>
      <w:r>
        <w:rPr>
          <w:rFonts w:ascii="Times New Roman" w:hAnsi="Times New Roman"/>
          <w:sz w:val="24"/>
          <w:szCs w:val="24"/>
        </w:rPr>
        <w:t xml:space="preserve">One Crore Seventy Five Lakh  only </w:t>
      </w:r>
      <w:r w:rsidR="000E5B9E" w:rsidRPr="000B35FB">
        <w:rPr>
          <w:rFonts w:ascii="Times New Roman" w:hAnsi="Times New Roman"/>
          <w:sz w:val="24"/>
          <w:szCs w:val="24"/>
        </w:rPr>
        <w:t>Only)</w:t>
      </w:r>
      <w:r w:rsidR="00226328" w:rsidRPr="000B35FB">
        <w:rPr>
          <w:rFonts w:ascii="Times New Roman" w:hAnsi="Times New Roman"/>
          <w:sz w:val="24"/>
          <w:szCs w:val="24"/>
        </w:rPr>
        <w:t xml:space="preserve"> </w:t>
      </w:r>
      <w:r w:rsidR="000E5B9E" w:rsidRPr="000B35FB">
        <w:rPr>
          <w:rFonts w:ascii="Times New Roman" w:hAnsi="Times New Roman"/>
          <w:bCs/>
          <w:sz w:val="24"/>
          <w:szCs w:val="24"/>
        </w:rPr>
        <w:t>(“</w:t>
      </w:r>
      <w:r w:rsidR="000E5B9E" w:rsidRPr="000B35FB">
        <w:rPr>
          <w:rFonts w:ascii="Times New Roman" w:hAnsi="Times New Roman"/>
          <w:b/>
          <w:sz w:val="24"/>
          <w:szCs w:val="24"/>
        </w:rPr>
        <w:t>said consideration</w:t>
      </w:r>
      <w:r w:rsidR="00752CDD" w:rsidRPr="000B35FB">
        <w:rPr>
          <w:rFonts w:ascii="Times New Roman" w:hAnsi="Times New Roman"/>
          <w:bCs/>
          <w:sz w:val="24"/>
          <w:szCs w:val="24"/>
        </w:rPr>
        <w:t>”)</w:t>
      </w:r>
      <w:r w:rsidR="000E5B9E" w:rsidRPr="000B35FB">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175,00,000.00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One Crore Seventy Five Lakh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8066CD"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58756A8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w:t>
      </w:r>
      <w:r w:rsidR="00250285">
        <w:rPr>
          <w:rFonts w:ascii="Times New Roman" w:hAnsi="Times New Roman" w:cs="Times New Roman"/>
          <w:sz w:val="24"/>
          <w:szCs w:val="24"/>
        </w:rPr>
        <w:t xml:space="preserve">of </w:t>
      </w:r>
      <w:r w:rsidRPr="006C47D8">
        <w:rPr>
          <w:rFonts w:ascii="Times New Roman" w:hAnsi="Times New Roman" w:cs="Times New Roman"/>
          <w:sz w:val="24"/>
          <w:szCs w:val="24"/>
        </w:rPr>
        <w:t>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w:t>
      </w:r>
      <w:r w:rsidRPr="006C47D8">
        <w:rPr>
          <w:rFonts w:ascii="Times New Roman" w:hAnsi="Times New Roman" w:cs="Times New Roman"/>
          <w:sz w:val="24"/>
          <w:szCs w:val="24"/>
        </w:rPr>
        <w:lastRenderedPageBreak/>
        <w:t>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w:t>
      </w:r>
      <w:r w:rsidR="00CD266E" w:rsidRPr="006C47D8">
        <w:rPr>
          <w:rFonts w:ascii="Times New Roman" w:hAnsi="Times New Roman" w:cs="Times New Roman"/>
          <w:sz w:val="24"/>
          <w:szCs w:val="24"/>
        </w:rPr>
        <w:lastRenderedPageBreak/>
        <w:t>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7CA7D1D4"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w:t>
      </w:r>
      <w:r w:rsidR="008066CD">
        <w:rPr>
          <w:rFonts w:ascii="Times New Roman" w:hAnsi="Times New Roman"/>
          <w:sz w:val="24"/>
          <w:szCs w:val="24"/>
        </w:rPr>
        <w:t xml:space="preserve">n parking area (Puzzle Parking). </w:t>
      </w:r>
      <w:r w:rsidR="000E5B9E" w:rsidRPr="008066CD">
        <w:rPr>
          <w:rFonts w:ascii="Times New Roman" w:hAnsi="Times New Roman"/>
          <w:sz w:val="24"/>
          <w:szCs w:val="24"/>
          <w:highlight w:val="yellow"/>
        </w:rPr>
        <w:t>which will be allotted to the Purchasers purchasing units which would be more than 600 sq. ft. saleable area and this allotment will be made on first come first serve basis</w:t>
      </w:r>
      <w:r w:rsidR="000E5B9E" w:rsidRPr="006C47D8">
        <w:rPr>
          <w:rFonts w:ascii="Times New Roman" w:hAnsi="Times New Roman"/>
          <w:sz w:val="24"/>
          <w:szCs w:val="24"/>
        </w:rPr>
        <w:t>.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516B6802"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 xml:space="preserve">A part of Terrace area </w:t>
      </w:r>
      <w:r w:rsidR="008066CD">
        <w:rPr>
          <w:rFonts w:ascii="Times New Roman" w:hAnsi="Times New Roman" w:cs="Times New Roman"/>
          <w:sz w:val="24"/>
          <w:szCs w:val="24"/>
        </w:rPr>
        <w:t>has</w:t>
      </w:r>
      <w:r w:rsidRPr="006C47D8">
        <w:rPr>
          <w:rFonts w:ascii="Times New Roman" w:hAnsi="Times New Roman" w:cs="Times New Roman"/>
          <w:sz w:val="24"/>
          <w:szCs w:val="24"/>
        </w:rPr>
        <w:t xml:space="preserve"> been kept reserved for Purchasers who will purchase the said Units in Bulk for the commercial purposes. The other Purchasers will have no common rights over the usage of the terrace area.</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lastRenderedPageBreak/>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1DFADA97"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w:t>
      </w:r>
      <w:r w:rsidR="008066CD">
        <w:rPr>
          <w:rFonts w:ascii="Times New Roman" w:hAnsi="Times New Roman" w:cs="Times New Roman"/>
          <w:sz w:val="24"/>
          <w:szCs w:val="24"/>
        </w:rPr>
        <w:t xml:space="preserve"> </w:t>
      </w:r>
      <w:r w:rsidR="000E5B9E" w:rsidRPr="006C47D8">
        <w:rPr>
          <w:rFonts w:ascii="Times New Roman" w:hAnsi="Times New Roman" w:cs="Times New Roman"/>
          <w:sz w:val="24"/>
          <w:szCs w:val="24"/>
        </w:rPr>
        <w:t>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37E0721C" w:rsidR="00CD266E"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38867A5C" w14:textId="77777777" w:rsidR="008066CD" w:rsidRPr="006C47D8" w:rsidRDefault="008066CD" w:rsidP="008066CD">
      <w:pPr>
        <w:spacing w:after="0" w:line="240" w:lineRule="auto"/>
        <w:ind w:left="360" w:hanging="360"/>
        <w:jc w:val="both"/>
        <w:rPr>
          <w:rFonts w:ascii="Times New Roman" w:hAnsi="Times New Roman" w:cs="Times New Roman"/>
          <w:sz w:val="24"/>
          <w:szCs w:val="24"/>
        </w:rPr>
      </w:pP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09B7E4B1" w:rsidR="00FC71A6"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6ECD0648" w14:textId="77777777" w:rsidR="008066CD" w:rsidRPr="006C47D8" w:rsidRDefault="008066CD" w:rsidP="008066CD">
      <w:pPr>
        <w:spacing w:after="0" w:line="240" w:lineRule="auto"/>
        <w:ind w:left="360" w:hanging="360"/>
        <w:jc w:val="both"/>
        <w:rPr>
          <w:rFonts w:ascii="Times New Roman" w:hAnsi="Times New Roman" w:cs="Times New Roman"/>
          <w:sz w:val="24"/>
          <w:szCs w:val="24"/>
        </w:rPr>
      </w:pP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1C2F9C34" w:rsidR="00CD266E"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w:t>
      </w:r>
      <w:r w:rsidRPr="006C47D8">
        <w:rPr>
          <w:rFonts w:ascii="Times New Roman" w:hAnsi="Times New Roman" w:cs="Times New Roman"/>
          <w:sz w:val="24"/>
          <w:szCs w:val="24"/>
        </w:rPr>
        <w:lastRenderedPageBreak/>
        <w:t>adjoining property / properties or vice-versa or to subdivide the same and 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98835E7" w14:textId="77777777" w:rsidR="008066CD" w:rsidRPr="006C47D8" w:rsidRDefault="008066CD" w:rsidP="008066CD">
      <w:pPr>
        <w:spacing w:before="120" w:after="0" w:line="240" w:lineRule="auto"/>
        <w:ind w:left="360" w:hanging="360"/>
        <w:jc w:val="both"/>
        <w:rPr>
          <w:rFonts w:ascii="Times New Roman" w:hAnsi="Times New Roman" w:cs="Times New Roman"/>
          <w:sz w:val="24"/>
          <w:szCs w:val="24"/>
        </w:rPr>
      </w:pP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4609CEF2" w14:textId="3BB89397" w:rsidR="008066CD" w:rsidRPr="006C47D8" w:rsidRDefault="00FC71A6" w:rsidP="008066CD">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665DFE28" w14:textId="77777777" w:rsidR="008066CD"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8066CD">
        <w:rPr>
          <w:rFonts w:ascii="Times New Roman" w:hAnsi="Times New Roman" w:cs="Times New Roman"/>
          <w:sz w:val="24"/>
          <w:szCs w:val="24"/>
        </w:rPr>
        <w:t>.</w:t>
      </w:r>
    </w:p>
    <w:p w14:paraId="07726A35" w14:textId="3C7B6EFF" w:rsidR="00CD266E" w:rsidRPr="006C47D8" w:rsidRDefault="00716338" w:rsidP="008066CD">
      <w:pPr>
        <w:spacing w:after="0" w:line="24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This Agreement, along with its schedules and annexures, constitutes the entire Agreement between the Parties with respect to the subject matter hereof and supersedes any and all understandings, any other agreements, </w:t>
      </w:r>
      <w:r w:rsidRPr="006C47D8">
        <w:rPr>
          <w:rFonts w:ascii="Times New Roman" w:eastAsiaTheme="minorEastAsia" w:hAnsi="Times New Roman"/>
          <w:sz w:val="24"/>
          <w:szCs w:val="24"/>
        </w:rPr>
        <w:lastRenderedPageBreak/>
        <w:t>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 xml:space="preserve">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w:t>
      </w:r>
      <w:r w:rsidRPr="007A7A2E">
        <w:rPr>
          <w:rFonts w:ascii="Times New Roman" w:eastAsia="Times New Roman" w:hAnsi="Times New Roman"/>
          <w:color w:val="333333"/>
          <w:sz w:val="24"/>
          <w:szCs w:val="24"/>
        </w:rPr>
        <w:lastRenderedPageBreak/>
        <w:t>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15DBEBB9"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18</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229.60</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21.33</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111.62</w:t>
      </w:r>
      <w:r w:rsidR="000B35FB" w:rsidRPr="000B35FB">
        <w:rPr>
          <w:rFonts w:ascii="Times New Roman" w:hAnsi="Times New Roman" w:cs="Times New Roman"/>
          <w:sz w:val="24"/>
          <w:szCs w:val="24"/>
        </w:rPr>
        <w:t xml:space="preserve"> </w:t>
      </w:r>
      <w:r>
        <w:rPr>
          <w:rFonts w:ascii="Times New Roman" w:hAnsi="Times New Roman" w:cs="Times New Roman"/>
          <w:sz w:val="24"/>
          <w:szCs w:val="24"/>
        </w:rPr>
        <w:t xml:space="preserve">sq. ft. </w:t>
      </w:r>
      <w:r w:rsidRPr="0093126E">
        <w:rPr>
          <w:rFonts w:ascii="Times New Roman" w:hAnsi="Times New Roman" w:cs="Times New Roman"/>
          <w:sz w:val="24"/>
          <w:szCs w:val="24"/>
        </w:rPr>
        <w:t xml:space="preserve">i.e. </w:t>
      </w:r>
      <w:r>
        <w:rPr>
          <w:rFonts w:ascii="Times New Roman" w:hAnsi="Times New Roman" w:cs="Times New Roman"/>
          <w:bCs/>
          <w:sz w:val="24"/>
          <w:szCs w:val="24"/>
          <w:lang w:val="en-IN"/>
        </w:rPr>
        <w:t xml:space="preserve"> 10.37</w:t>
      </w:r>
      <w:r w:rsidR="000B35FB" w:rsidRPr="000B35FB">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sq.mtrs. (Carp</w:t>
      </w:r>
      <w:r>
        <w:rPr>
          <w:rFonts w:ascii="Times New Roman" w:hAnsi="Times New Roman" w:cs="Times New Roman"/>
          <w:sz w:val="24"/>
          <w:szCs w:val="24"/>
        </w:rPr>
        <w:t xml:space="preserve">et area), Store admeasuring </w:t>
      </w:r>
      <w:r>
        <w:rPr>
          <w:rFonts w:ascii="Times New Roman" w:hAnsi="Times New Roman" w:cs="Times New Roman"/>
          <w:sz w:val="24"/>
          <w:szCs w:val="24"/>
        </w:rPr>
        <w:t xml:space="preserve"> 0.00</w:t>
      </w:r>
      <w:r w:rsidR="00CB4CBC">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111.62</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10.37</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0B35FB">
        <w:rPr>
          <w:rFonts w:ascii="Times New Roman" w:hAnsi="Times New Roman" w:cs="Times New Roman"/>
          <w:sz w:val="24"/>
          <w:szCs w:val="24"/>
        </w:rPr>
        <w:t xml:space="preserve">arpet area  admeasuring </w:t>
      </w:r>
      <w:r>
        <w:rPr>
          <w:rFonts w:ascii="Times New Roman" w:hAnsi="Times New Roman" w:cs="Times New Roman"/>
          <w:sz w:val="24"/>
          <w:szCs w:val="24"/>
        </w:rPr>
        <w:t xml:space="preserve"> 341.00</w:t>
      </w:r>
      <w:r w:rsidR="000B35FB">
        <w:rPr>
          <w:rFonts w:ascii="Times New Roman" w:hAnsi="Times New Roman" w:cs="Times New Roman"/>
          <w:sz w:val="24"/>
          <w:szCs w:val="24"/>
        </w:rPr>
        <w:t xml:space="preserve"> sq. ft. i.e. </w:t>
      </w:r>
      <w:r>
        <w:rPr>
          <w:rFonts w:ascii="Times New Roman" w:hAnsi="Times New Roman" w:cs="Times New Roman"/>
          <w:sz w:val="24"/>
          <w:szCs w:val="24"/>
        </w:rPr>
        <w:t xml:space="preserve"> 31.68</w:t>
      </w:r>
      <w:r w:rsidRPr="0093126E">
        <w:rPr>
          <w:rFonts w:ascii="Times New Roman" w:hAnsi="Times New Roman" w:cs="Times New Roman"/>
          <w:sz w:val="24"/>
          <w:szCs w:val="24"/>
        </w:rPr>
        <w:t xml:space="preserve"> sq.mtrs,  on </w:t>
      </w:r>
      <w:r>
        <w:rPr>
          <w:rFonts w:ascii="Times New Roman" w:hAnsi="Times New Roman" w:cs="Times New Roman"/>
          <w:sz w:val="24"/>
          <w:szCs w:val="24"/>
        </w:rPr>
        <w:t>GROUND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lastRenderedPageBreak/>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lastRenderedPageBreak/>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lastRenderedPageBreak/>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Pr>
                <w:rFonts w:ascii="Times New Roman" w:hAnsi="Times New Roman"/>
                <w:sz w:val="24"/>
                <w:szCs w:val="24"/>
              </w:rPr>
              <w:t>Sumit Shahaji Pawar</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r>
              <w:rPr>
                <w:rFonts w:ascii="Times New Roman" w:hAnsi="Times New Roman"/>
                <w:bCs/>
                <w:sz w:val="24"/>
                <w:szCs w:val="24"/>
                <w:lang w:val="en-IN"/>
              </w:rPr>
              <w:t>Pawar Shahaji Rajaram</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D00373" w14:textId="77777777" w:rsidR="005C3D76" w:rsidRDefault="005C3D76" w:rsidP="00EA6644">
      <w:pPr>
        <w:spacing w:after="0" w:line="240" w:lineRule="auto"/>
      </w:pPr>
      <w:r>
        <w:separator/>
      </w:r>
    </w:p>
  </w:endnote>
  <w:endnote w:type="continuationSeparator" w:id="0">
    <w:p w14:paraId="4780ABB2" w14:textId="77777777" w:rsidR="005C3D76" w:rsidRDefault="005C3D76"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8066CD" w:rsidRDefault="008066CD"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8066CD" w:rsidRDefault="008066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Content>
      <w:p w14:paraId="4B584F6A" w14:textId="77777777" w:rsidR="008066CD" w:rsidRDefault="008066CD">
        <w:pPr>
          <w:pStyle w:val="Footer"/>
          <w:jc w:val="center"/>
        </w:pPr>
      </w:p>
      <w:tbl>
        <w:tblPr>
          <w:tblStyle w:val="TableGrid"/>
          <w:tblW w:w="9030" w:type="dxa"/>
          <w:jc w:val="center"/>
          <w:tblLook w:val="04A0" w:firstRow="1" w:lastRow="0" w:firstColumn="1" w:lastColumn="0" w:noHBand="0" w:noVBand="1"/>
        </w:tblPr>
        <w:tblGrid>
          <w:gridCol w:w="4515"/>
          <w:gridCol w:w="4515"/>
        </w:tblGrid>
        <w:tr w:rsidR="008066CD" w14:paraId="4E1E4FC1" w14:textId="77777777" w:rsidTr="00CF782E">
          <w:trPr>
            <w:trHeight w:val="1025"/>
            <w:jc w:val="center"/>
          </w:trPr>
          <w:tc>
            <w:tcPr>
              <w:tcW w:w="4515" w:type="dxa"/>
            </w:tcPr>
            <w:p w14:paraId="15EB75B9" w14:textId="77777777" w:rsidR="008066CD" w:rsidRDefault="008066CD">
              <w:pPr>
                <w:pStyle w:val="Footer"/>
                <w:jc w:val="center"/>
              </w:pPr>
            </w:p>
          </w:tc>
          <w:tc>
            <w:tcPr>
              <w:tcW w:w="4515" w:type="dxa"/>
            </w:tcPr>
            <w:p w14:paraId="050FE705" w14:textId="77777777" w:rsidR="008066CD" w:rsidRDefault="008066CD">
              <w:pPr>
                <w:pStyle w:val="Footer"/>
                <w:jc w:val="center"/>
              </w:pPr>
            </w:p>
          </w:tc>
        </w:tr>
      </w:tbl>
      <w:p w14:paraId="7BE68E01" w14:textId="0E63E811" w:rsidR="008066CD" w:rsidRDefault="008066CD">
        <w:pPr>
          <w:pStyle w:val="Footer"/>
          <w:jc w:val="center"/>
        </w:pPr>
        <w:r>
          <w:fldChar w:fldCharType="begin"/>
        </w:r>
        <w:r>
          <w:instrText xml:space="preserve"> PAGE   \* MERGEFORMAT </w:instrText>
        </w:r>
        <w:r>
          <w:fldChar w:fldCharType="separate"/>
        </w:r>
        <w:r w:rsidR="000B35FB">
          <w:rPr>
            <w:noProof/>
          </w:rPr>
          <w:t>15</w:t>
        </w:r>
        <w:r>
          <w:rPr>
            <w:noProof/>
          </w:rPr>
          <w:fldChar w:fldCharType="end"/>
        </w:r>
      </w:p>
    </w:sdtContent>
  </w:sdt>
  <w:p w14:paraId="56E2B5F9" w14:textId="77777777" w:rsidR="008066CD" w:rsidRDefault="008066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BD1A4E" w14:textId="77777777" w:rsidR="005C3D76" w:rsidRDefault="005C3D76" w:rsidP="00EA6644">
      <w:pPr>
        <w:spacing w:after="0" w:line="240" w:lineRule="auto"/>
      </w:pPr>
      <w:r>
        <w:separator/>
      </w:r>
    </w:p>
  </w:footnote>
  <w:footnote w:type="continuationSeparator" w:id="0">
    <w:p w14:paraId="28C3E2F3" w14:textId="77777777" w:rsidR="005C3D76" w:rsidRDefault="005C3D76"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8066CD" w:rsidRDefault="008066CD"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5FB"/>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0285"/>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3D76"/>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6CD"/>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50A1"/>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4CBC"/>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DAEA86-D89E-4492-830B-00FF5F230D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295</TotalTime>
  <Pages>1</Pages>
  <Words>15707</Words>
  <Characters>89533</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69</cp:revision>
  <cp:lastPrinted>2021-10-21T10:57:00Z</cp:lastPrinted>
  <dcterms:created xsi:type="dcterms:W3CDTF">2021-10-26T09:44:00Z</dcterms:created>
  <dcterms:modified xsi:type="dcterms:W3CDTF">2021-11-16T11:13:00Z</dcterms:modified>
</cp:coreProperties>
</file>