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C- 302</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49,86,486.00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YASNIN ISMAIL SHAIKH</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45</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MFEPS4048R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633322032034</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SHRI KRUSHNA COLONY, THERGAON PHATA, GALLI NO. 2, NEAR SAMRAT TALORS, THERGAON, CHINCHWAD, PUNE 411033</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C- 302</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C- 302</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5,23,580.00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Twenty Three Thousand Five Hundred Eighty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C- 302</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49,86,486.00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Nine Lakh Eighty Six Thousand Four Hundred Eighty Six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49,86,486.00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Nine Lakh Eighty Six Thousand Four Hundred Eighty Six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4,98,648.60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4,98,648.60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1,49,594.58</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1,49,594.58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1,49,594.58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1,49,594.58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1,49,594.58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1,49,594.58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1,49,594.58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1,49,594.58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1,49,594.58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1,49,594.58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1,49,594.58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1,49,594.58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1,49,594.58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1,49,594.58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1,49,594.58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1,49,594.58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1,49,594.58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1,49,594.58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1,49,594.58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1,49,594.58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1,49,594.58</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1,49,594.58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1,49,594.58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99,729.72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99,729.72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99,729.72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2,49,324.30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49,86,486.00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YASNIN ISMAIL SHAIKH</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SHRI KRUSHNA COLONY, THERGAON PHATA, GALLI NO. 2, NEAR SAMRAT TALORS, THERGAON, CHINCHWAD, PUNE 411033</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C- 302</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YASNIN ISMAIL SHAIKH</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